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D1" w:rsidRPr="00B14478" w:rsidRDefault="002945D1" w:rsidP="00B14478">
      <w:pPr>
        <w:jc w:val="both"/>
        <w:rPr>
          <w:rFonts w:ascii="Times New Roman" w:hAnsi="Times New Roman" w:cs="Times New Roman"/>
          <w:sz w:val="28"/>
        </w:rPr>
      </w:pPr>
    </w:p>
    <w:p w:rsidR="002945D1" w:rsidRDefault="00637E74" w:rsidP="00637E74">
      <w:pPr>
        <w:pStyle w:val="a4"/>
        <w:ind w:left="426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к приказу                                                                                                                                           МКУ «</w:t>
      </w:r>
      <w:proofErr w:type="spellStart"/>
      <w:r>
        <w:rPr>
          <w:rFonts w:ascii="Times New Roman" w:hAnsi="Times New Roman" w:cs="Times New Roman"/>
          <w:sz w:val="28"/>
        </w:rPr>
        <w:t>Кумторкалинское</w:t>
      </w:r>
      <w:proofErr w:type="spellEnd"/>
      <w:r>
        <w:rPr>
          <w:rFonts w:ascii="Times New Roman" w:hAnsi="Times New Roman" w:cs="Times New Roman"/>
          <w:sz w:val="28"/>
        </w:rPr>
        <w:t xml:space="preserve"> УО № </w:t>
      </w:r>
      <w:r w:rsidR="00B14478">
        <w:rPr>
          <w:rFonts w:ascii="Times New Roman" w:hAnsi="Times New Roman" w:cs="Times New Roman"/>
          <w:sz w:val="28"/>
          <w:u w:val="single"/>
        </w:rPr>
        <w:t>___</w:t>
      </w:r>
    </w:p>
    <w:p w:rsidR="00637E74" w:rsidRDefault="00637E74" w:rsidP="00637E74">
      <w:pPr>
        <w:pStyle w:val="a4"/>
        <w:ind w:left="426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 ___________________</w:t>
      </w:r>
    </w:p>
    <w:p w:rsidR="00F6202A" w:rsidRPr="00637E74" w:rsidRDefault="00F6202A" w:rsidP="00637E74">
      <w:pPr>
        <w:rPr>
          <w:rFonts w:ascii="Times New Roman" w:hAnsi="Times New Roman" w:cs="Times New Roman"/>
          <w:sz w:val="28"/>
        </w:rPr>
      </w:pPr>
    </w:p>
    <w:p w:rsidR="00F6202A" w:rsidRPr="00F6202A" w:rsidRDefault="00F6202A" w:rsidP="00F6202A">
      <w:pPr>
        <w:pStyle w:val="af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02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6202A" w:rsidRPr="00F6202A" w:rsidRDefault="00F6202A" w:rsidP="00F6202A">
      <w:pPr>
        <w:pStyle w:val="af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02A">
        <w:rPr>
          <w:rFonts w:ascii="Times New Roman" w:hAnsi="Times New Roman" w:cs="Times New Roman"/>
          <w:b/>
          <w:sz w:val="28"/>
          <w:szCs w:val="28"/>
        </w:rPr>
        <w:t>о муниципальной системе оценки качества образования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02A">
        <w:rPr>
          <w:rFonts w:ascii="Times New Roman" w:hAnsi="Times New Roman" w:cs="Times New Roman"/>
          <w:b/>
          <w:sz w:val="28"/>
          <w:szCs w:val="28"/>
        </w:rPr>
        <w:t>1. Общие</w:t>
      </w:r>
      <w:r w:rsidRPr="00F6202A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1.1. Положение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муниципальной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системе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оценки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качества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образования (далее – Положение) устанавливает единые требования к муниципальной системе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оценки качества образования (далее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– МСОКО) и определяет её цель, задачи,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принципы функционирования, структуру,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организационно-технологические процессы реализации МСОКО, направленные на установление единых подходов к оценке качества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образования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в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Кумторкалинском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1.2. 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МСОКО строится в соответствии с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нормативными правовыми актами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Российской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Федерации,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F6202A">
        <w:rPr>
          <w:rFonts w:ascii="Times New Roman" w:hAnsi="Times New Roman" w:cs="Times New Roman"/>
          <w:sz w:val="28"/>
          <w:szCs w:val="28"/>
        </w:rPr>
        <w:t>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муниципальными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правовыми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актами, регламентирующими реализацию процедур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контроля</w:t>
      </w:r>
      <w:r w:rsidRPr="00F6202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оценки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качества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образования на федеральном, региональном и муниципальном уровнях.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1.3. Настоящее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Положение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распространяется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на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образовательные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организации,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реализующие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основные,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дошкольные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и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дополнительные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общеобразовательные</w:t>
      </w:r>
      <w:r w:rsidRPr="00F6202A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программы.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1.4. Потребителями информационных услуг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МСОКО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являются: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Муниципальное казенное учреждение «</w:t>
      </w:r>
      <w:r w:rsidR="002167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управление образования</w:t>
      </w:r>
      <w:r w:rsidRPr="00F6202A">
        <w:rPr>
          <w:rFonts w:ascii="Times New Roman" w:hAnsi="Times New Roman" w:cs="Times New Roman"/>
          <w:sz w:val="28"/>
          <w:szCs w:val="28"/>
        </w:rPr>
        <w:t>» (далее – МКУ «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дошкольные, общеобразовательные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организации,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организации дополнительного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обучающиеся и</w:t>
      </w:r>
      <w:r w:rsidRPr="00F6202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их</w:t>
      </w:r>
      <w:r w:rsidRPr="00F6202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родители</w:t>
      </w:r>
      <w:r w:rsidRPr="00F6202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(законные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представители);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общественные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организации,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заинтересованные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в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оценке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качества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F6202A" w:rsidRPr="002167CC" w:rsidRDefault="00F6202A" w:rsidP="00F6202A">
      <w:pPr>
        <w:pStyle w:val="aff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CC">
        <w:rPr>
          <w:rFonts w:ascii="Times New Roman" w:hAnsi="Times New Roman" w:cs="Times New Roman"/>
          <w:b/>
          <w:sz w:val="28"/>
          <w:szCs w:val="28"/>
        </w:rPr>
        <w:t>2. Цель и задачи МСОКО</w:t>
      </w:r>
      <w:r w:rsidR="002167CC">
        <w:rPr>
          <w:rFonts w:ascii="Times New Roman" w:hAnsi="Times New Roman" w:cs="Times New Roman"/>
          <w:b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2.1. Цель МСОКО – выявление степени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и эффективности функционирования системы управления качеством образования в 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Кумторкалинском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2.2. Основные задачи МСОКО: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73631645"/>
      <w:r w:rsidRPr="00F6202A">
        <w:rPr>
          <w:rFonts w:ascii="Times New Roman" w:hAnsi="Times New Roman" w:cs="Times New Roman"/>
          <w:sz w:val="28"/>
          <w:szCs w:val="28"/>
        </w:rPr>
        <w:t>–</w:t>
      </w:r>
      <w:bookmarkEnd w:id="0"/>
      <w:r w:rsidRPr="00F6202A">
        <w:rPr>
          <w:rFonts w:ascii="Times New Roman" w:hAnsi="Times New Roman" w:cs="Times New Roman"/>
          <w:sz w:val="28"/>
          <w:szCs w:val="28"/>
        </w:rPr>
        <w:t> выявление проблемных зон в управлении качеством образования на муниципальном уровне для последующей организации деятельности по их совершенствованию;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основных факторов, влияющих на эффективность муниципальных механизмов управления качеством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определение степени связи региональной и муниципальной системы управления качеством образования на основе анализа соотнесения результатов оценок региональных и муниципальных механизмов управления качеством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лучших муниципальных практик управления качеством образования для тиражирования опыта.</w:t>
      </w:r>
    </w:p>
    <w:p w:rsidR="00F6202A" w:rsidRPr="002167CC" w:rsidRDefault="00F6202A" w:rsidP="00F6202A">
      <w:pPr>
        <w:pStyle w:val="aff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CC">
        <w:rPr>
          <w:rFonts w:ascii="Times New Roman" w:hAnsi="Times New Roman" w:cs="Times New Roman"/>
          <w:b/>
          <w:sz w:val="28"/>
          <w:szCs w:val="28"/>
        </w:rPr>
        <w:lastRenderedPageBreak/>
        <w:t>3. Структура МСОКО</w:t>
      </w:r>
      <w:r w:rsidR="002167CC">
        <w:rPr>
          <w:rFonts w:ascii="Times New Roman" w:hAnsi="Times New Roman" w:cs="Times New Roman"/>
          <w:b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3.1. МСОКО включает 8 направлений: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1) система оценки качества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2) система работы со школами с низкими результатами обучения и/или школами, функционирующими в неблагоприятных социальных условиях;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69224405"/>
      <w:r w:rsidRPr="00F6202A">
        <w:rPr>
          <w:rFonts w:ascii="Times New Roman" w:hAnsi="Times New Roman" w:cs="Times New Roman"/>
          <w:sz w:val="28"/>
          <w:szCs w:val="28"/>
        </w:rPr>
        <w:t>3) система выявления, поддержки и развития способностей и талантов у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4) система работы по самоопределению и профессиональной 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5) система мониторинга эффективности руководителей образовательных 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6) система обеспечения профессионального развития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7) система организации воспитания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8) система мониторинга качества дошкольного образования.</w:t>
      </w:r>
    </w:p>
    <w:bookmarkEnd w:id="1"/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3.2. Каждая система представляет управленческий цикл – комплекс поэтапно выполняемых действий, закрепленных в соответствующих документах, направленных на выявление дефицитов при помощи конкретных инструментов, а также их устранение при помощи конкретных мер, разработанных на основе этих дефицитов: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постановка и обоснование целей;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выбор муниципальных показателей оценки состояния системы;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выбор методов сбора</w:t>
      </w:r>
      <w:r w:rsidRPr="00F6202A">
        <w:rPr>
          <w:rFonts w:ascii="Times New Roman" w:hAnsi="Times New Roman" w:cs="Times New Roman"/>
          <w:spacing w:val="-6"/>
          <w:sz w:val="28"/>
          <w:szCs w:val="28"/>
        </w:rPr>
        <w:t xml:space="preserve"> и обработки </w:t>
      </w:r>
      <w:r w:rsidRPr="00F6202A">
        <w:rPr>
          <w:rFonts w:ascii="Times New Roman" w:hAnsi="Times New Roman" w:cs="Times New Roman"/>
          <w:sz w:val="28"/>
          <w:szCs w:val="28"/>
        </w:rPr>
        <w:t>информации;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мониторинга состояния</w:t>
      </w:r>
      <w:r w:rsidRPr="00F6202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системы (по показателям);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анализа результатов мониторинга;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разработка адресных рекомендаций;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разработка комплекса мер и мероприятий, направленных на совершенствование направления;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принятие управленческих решений;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69214347"/>
      <w:r w:rsidRPr="00F6202A">
        <w:rPr>
          <w:rFonts w:ascii="Times New Roman" w:hAnsi="Times New Roman" w:cs="Times New Roman"/>
          <w:sz w:val="28"/>
          <w:szCs w:val="28"/>
        </w:rPr>
        <w:t>– </w:t>
      </w:r>
      <w:bookmarkEnd w:id="2"/>
      <w:r w:rsidRPr="00F6202A">
        <w:rPr>
          <w:rFonts w:ascii="Times New Roman" w:hAnsi="Times New Roman" w:cs="Times New Roman"/>
          <w:sz w:val="28"/>
          <w:szCs w:val="28"/>
        </w:rPr>
        <w:t>анализ эффективности принятых управленческих решений,</w:t>
      </w:r>
      <w:r w:rsidRPr="00F6202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комплекса мер, проведенных мероприятий.</w:t>
      </w:r>
    </w:p>
    <w:p w:rsidR="00F6202A" w:rsidRPr="002167CC" w:rsidRDefault="00F6202A" w:rsidP="00F6202A">
      <w:pPr>
        <w:pStyle w:val="aff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CC">
        <w:rPr>
          <w:rFonts w:ascii="Times New Roman" w:hAnsi="Times New Roman" w:cs="Times New Roman"/>
          <w:b/>
          <w:sz w:val="28"/>
          <w:szCs w:val="28"/>
        </w:rPr>
        <w:t xml:space="preserve">4. Объекты </w:t>
      </w:r>
      <w:r w:rsidRPr="002167CC">
        <w:rPr>
          <w:rFonts w:ascii="Times New Roman" w:hAnsi="Times New Roman" w:cs="Times New Roman"/>
          <w:b/>
          <w:spacing w:val="-8"/>
          <w:sz w:val="28"/>
          <w:szCs w:val="28"/>
        </w:rPr>
        <w:t>МСОКО</w:t>
      </w:r>
      <w:r w:rsidRPr="002167CC">
        <w:rPr>
          <w:rFonts w:ascii="Times New Roman" w:hAnsi="Times New Roman" w:cs="Times New Roman"/>
          <w:b/>
          <w:sz w:val="28"/>
          <w:szCs w:val="28"/>
        </w:rPr>
        <w:t>. Основные принципы проведения МСОКО</w:t>
      </w:r>
      <w:r w:rsidR="002167CC">
        <w:rPr>
          <w:rFonts w:ascii="Times New Roman" w:hAnsi="Times New Roman" w:cs="Times New Roman"/>
          <w:b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4.1. Объектами МСОКО являются: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качество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начального общего, основного общего и среднего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результаты работы со школами с низкими результатами обучения и/или школами, функционирующими в неблагоприятных социальных</w:t>
      </w:r>
      <w:r w:rsidRPr="00F6202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результаты работы по выявлению, поддержке и развитию способностей и талантов у детей и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результаты работы по самоопределению и профессиональной 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эффективность деятельности руководителей образовательных 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качество обеспечения профессионального развития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качество организации воспитания и социализации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качество дошкольного образования.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4.2. Информация, полученная в результате оценки качества образования, представляется в стандартизированной форме для последующего анализа, интерпретации и представления результатов.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4.3. Система анализа и оценки качества образования основана на методиках интерпретации первичных данных образовательной статистики.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4.4. Вся информация, собираемая из первичных источников, не должна противоречить требованиям федерального закона № 152-ФЗ «О персональных данных» и должна быть доступна для официального использования.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4.5.</w:t>
      </w:r>
      <w:r w:rsidRPr="00F6202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6202A">
        <w:rPr>
          <w:rFonts w:ascii="Times New Roman" w:hAnsi="Times New Roman" w:cs="Times New Roman"/>
          <w:sz w:val="28"/>
          <w:szCs w:val="28"/>
        </w:rPr>
        <w:t>Информация формируется для обеспечения аналитической основы принятия эффективных управленческих решений на муниципальном уровне и уровне образовательной организации.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4.6. Информация о качестве образования в 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Кумторкалинском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районе</w:t>
      </w:r>
      <w:r w:rsidRPr="00F6202A">
        <w:rPr>
          <w:rFonts w:ascii="Times New Roman" w:hAnsi="Times New Roman" w:cs="Times New Roman"/>
          <w:sz w:val="28"/>
          <w:szCs w:val="28"/>
        </w:rPr>
        <w:t xml:space="preserve"> представляется в форме публичной отчетности: ежегодный публичный доклад о состоянии и результатах деятельности муниципальной системы образования; публичная отчетность образовательных организаций; информационная поддержка деятельности МСОКО (представление информации на сайтах, публикации в СМИ, т.д.).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4.7. Оценка качества образования на разных уровнях организации оценочно-исследовательской деятельности в рамках МСОКО проводится по инициативе следующих организаций: министерства образования </w:t>
      </w:r>
      <w:r w:rsidR="002167CC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F6202A">
        <w:rPr>
          <w:rFonts w:ascii="Times New Roman" w:hAnsi="Times New Roman" w:cs="Times New Roman"/>
          <w:sz w:val="28"/>
          <w:szCs w:val="28"/>
        </w:rPr>
        <w:t>, МКУ «</w:t>
      </w:r>
      <w:r w:rsidR="002167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 xml:space="preserve">», </w:t>
      </w:r>
      <w:r w:rsidR="002167CC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F6202A">
        <w:rPr>
          <w:rFonts w:ascii="Times New Roman" w:hAnsi="Times New Roman" w:cs="Times New Roman"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4.8. Периодичность проведения процедур по оценке качества образования определяется ежегодным графиком процедур оценки качества образования,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утверждается приказами МКУ «</w:t>
      </w:r>
      <w:proofErr w:type="spellStart"/>
      <w:r w:rsidR="002167CC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2167CC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».</w:t>
      </w:r>
    </w:p>
    <w:p w:rsidR="00F6202A" w:rsidRPr="002167CC" w:rsidRDefault="00F6202A" w:rsidP="00F6202A">
      <w:pPr>
        <w:pStyle w:val="aff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CC">
        <w:rPr>
          <w:rFonts w:ascii="Times New Roman" w:hAnsi="Times New Roman" w:cs="Times New Roman"/>
          <w:b/>
          <w:sz w:val="28"/>
          <w:szCs w:val="28"/>
        </w:rPr>
        <w:t>5. Организация реализации</w:t>
      </w:r>
      <w:r w:rsidRPr="002167CC">
        <w:rPr>
          <w:rFonts w:ascii="Times New Roman" w:hAnsi="Times New Roman" w:cs="Times New Roman"/>
          <w:b/>
          <w:spacing w:val="-8"/>
          <w:sz w:val="28"/>
          <w:szCs w:val="28"/>
        </w:rPr>
        <w:t xml:space="preserve"> </w:t>
      </w:r>
      <w:r w:rsidRPr="002167CC">
        <w:rPr>
          <w:rFonts w:ascii="Times New Roman" w:hAnsi="Times New Roman" w:cs="Times New Roman"/>
          <w:b/>
          <w:sz w:val="28"/>
          <w:szCs w:val="28"/>
        </w:rPr>
        <w:t>МСОКО</w:t>
      </w:r>
      <w:r w:rsidR="002167CC">
        <w:rPr>
          <w:rFonts w:ascii="Times New Roman" w:hAnsi="Times New Roman" w:cs="Times New Roman"/>
          <w:b/>
          <w:sz w:val="28"/>
          <w:szCs w:val="28"/>
        </w:rPr>
        <w:t>.</w:t>
      </w:r>
    </w:p>
    <w:p w:rsidR="00F6202A" w:rsidRPr="002167CC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7CC">
        <w:rPr>
          <w:rFonts w:ascii="Times New Roman" w:hAnsi="Times New Roman" w:cs="Times New Roman"/>
          <w:b/>
          <w:i/>
          <w:sz w:val="28"/>
          <w:szCs w:val="28"/>
        </w:rPr>
        <w:t xml:space="preserve">5.1. Система оценки качества подготовки </w:t>
      </w:r>
      <w:proofErr w:type="gramStart"/>
      <w:r w:rsidRPr="002167CC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5.1.1. Система оценки качества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предназначена для диагностики достижения обучающимися: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1) планируемых результатов освоения основной образовательной программы: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предметных результатов – усвоения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конкретных элементов социального опыта, изучаемого в рамках отдельного учебного предмета и на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межпредметном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уровне;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результатов (познавательных, регулятивных, коммуникативных умений) – освоенных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способов деятельности, применяемых как в рамках образовательного процесса, так и при решении проблем в реальных жизненных ситуациях;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личностных результатов – совокупности ценностных отношений обучающихся к себе, к своим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возможностям, к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другим участникам образовательного процесса, к самому образовательному процессу, к изучаемому и собственному социальному опыту;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2) способности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 (функциональной грамотности).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5.1.2. Система оценки качества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включает следующие федеральные и региональные оценочные процедуры: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Государственная итоговая аттестация выпускников 11-х классов (Единый государственный экзамен и Государственный выпускной</w:t>
      </w:r>
      <w:r w:rsidRPr="00F6202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экзамен);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Государственная итоговая аттестация выпускников 9-х классов (Основной государственный экзамен и Государственный выпускной экзамен);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контрольные работы по образовательным программам основного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Всероссийские проверочные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работы;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Национальные исследования качества</w:t>
      </w:r>
      <w:r w:rsidRPr="00F6202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международные сопоставительные исследования в 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сфере </w:t>
      </w:r>
      <w:r w:rsidRPr="00F6202A">
        <w:rPr>
          <w:rFonts w:ascii="Times New Roman" w:hAnsi="Times New Roman" w:cs="Times New Roman"/>
          <w:sz w:val="28"/>
          <w:szCs w:val="28"/>
        </w:rPr>
        <w:t>образования (PIRLS, TIMMS, PISA и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др.);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Всероссийскую олимпиаду школьников.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5.1.3. На муниципальном уровне и уровне образовательной организации проводится работа по организации и проведению федеральных и региональных оценочных процедур.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5.1.4. 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Система объективности процедур оценки качества и Всероссийской олимпиады школьников предназначена для получения достоверной информации об уровне учебных достижений обучающихся по предметам, повышения объективности оценки образовательных результатов обучающихся посредством реализации комплекса мероприятий по обеспечению объективности образовательных результатов в рамках проводимых оценочных процедур в образовательных организациях, по выявлению образовательных организаций с необъективными результатами и проведению профилактической работы с выявленными образовательными организациями.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5.1.5. Система объективности процедур оценки качества и Всероссийской олимпиады школьников включает: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соблюдение мер информационной безопасности при проведении процедур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обеспечение мер по исключению конфликтов интересов в отношении специалистов, привлекаемых к проведению оценочных процедур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организация на муниципальном уровне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соблюдением процедур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организация и осуществление общественного/независимого наблюдения при проведении процедур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организация работы с образовательными организациями, вошедшими в «зону риска» по результатам процедур оценки качества образования, или в списки образовательных организаций с необъективными результатами.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5.1.6. Показатели системы оценки качества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73518816"/>
      <w:r w:rsidRPr="00F6202A">
        <w:rPr>
          <w:rFonts w:ascii="Times New Roman" w:hAnsi="Times New Roman" w:cs="Times New Roman"/>
          <w:sz w:val="28"/>
          <w:szCs w:val="28"/>
        </w:rPr>
        <w:t xml:space="preserve">– по достижению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планируемых предметных результатов освоения основной образовательной программы начального общего образования: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базового уровня – доля обучающихся 1-4 классов общеобразовательных организаций, достигших базового уровня предметной подготовки, от общего числа обучающихся, осваивающих программы начального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уровня выше базового – доля обучающихся 1-4 классов общеобразовательных организаций, достигших уровня выше базового по предметной подготовке, от общего числа обучающихся, осваивающих программы начального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достижению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планируемых предметных результатов освоения основной образовательной программы основного общего образования: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базового уровня – доля обучающихся 5-9 классов общеобразовательных организаций, достигших базового уровня предметной подготовки, от общего числа обучающихся,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осваивающих программы основного общего образования; доля обучающихся 9 классов общеобразовательных организаций, получивших аттестат об основном общем образовании, в общей численности обучающихся 9 классов общеобразовательных 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уровня выше базового – доля обучающихся 5-9 классов общеобразовательных организаций, достигших уровня выше базового по предметной подготовке, от общего числа обучающихся, осваивающих программы основного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достижению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планируемых предметных результатов освоения основной образовательной программы среднего общего образования: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базового уровня – доля обучающихся 11 классов общеобразовательных организаций, достигших базового уровня предметной подготовки, от общего числа обучающихся, осваивающих программы среднего общего образования; доля обучающихся 11 классов общеобразовательных организаций, получивших аттестат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среднем общем образовании, в общей численности обучающихся 11 классов общеобразовательных 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уровня выше базового – доля обучающихся 11 классов общеобразовательных организаций, достигших уровня выше базового по предметной подготовке, от общего числа обучающихся, осваивающих программы среднего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достижению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результатов: доля обучающихся 1-4 / 5-9 / 10-11 классов, достигших высокого уровня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подготовки, от общего числа обучающихся, осваивающих программы начального / основного / среднего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оценке функциональной грамотности – доля обучающихся, в отношении которых проводилась оценка функциональной грамотности, от общего количества обучающихся; доля обучающихся успешно справившихся с заданиями по параметру грамотности, от общего количества обучающихся, в отношении которых проводилась оценка параметра грамотности;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обеспечению объективности процедур оценки качества образования - доля образовательных организаций, вошедших в списки образовательных организаций с признаками необъективности образовательных результатов по итогам оценочных процедур; доля образовательных организаций, охваченных общественным/независимым наблюдением, при проведении процедур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обеспечению объективности Всероссийской олимпиады школьников </w:t>
      </w:r>
      <w:bookmarkEnd w:id="3"/>
      <w:r w:rsidRPr="00F6202A">
        <w:rPr>
          <w:rFonts w:ascii="Times New Roman" w:hAnsi="Times New Roman" w:cs="Times New Roman"/>
          <w:sz w:val="28"/>
          <w:szCs w:val="28"/>
        </w:rPr>
        <w:t>– доля образовательных организаций, охваченных общественным/независимым наблюдением, при проведении Всероссийской олимпиады школьников.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5.1.7. </w:t>
      </w:r>
      <w:bookmarkStart w:id="4" w:name="_Hlk73544575"/>
      <w:r w:rsidRPr="00F6202A">
        <w:rPr>
          <w:rFonts w:ascii="Times New Roman" w:hAnsi="Times New Roman" w:cs="Times New Roman"/>
          <w:sz w:val="28"/>
          <w:szCs w:val="28"/>
        </w:rPr>
        <w:t>Методы сбора информации, используемые в системе оценки качества подготовки обучающихся,</w:t>
      </w:r>
      <w:r w:rsidRPr="00F6202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определяют порядок</w:t>
      </w:r>
      <w:r w:rsidRPr="00F6202A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получения</w:t>
      </w:r>
      <w:r w:rsidRPr="00F6202A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показателей.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</w:t>
      </w:r>
      <w:bookmarkEnd w:id="4"/>
      <w:r w:rsidRPr="00F6202A">
        <w:rPr>
          <w:rFonts w:ascii="Times New Roman" w:hAnsi="Times New Roman" w:cs="Times New Roman"/>
          <w:spacing w:val="-5"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5.1.8. </w:t>
      </w:r>
      <w:bookmarkStart w:id="5" w:name="_Hlk73537173"/>
      <w:r w:rsidRPr="00F6202A">
        <w:rPr>
          <w:rFonts w:ascii="Times New Roman" w:hAnsi="Times New Roman" w:cs="Times New Roman"/>
          <w:sz w:val="28"/>
          <w:szCs w:val="28"/>
        </w:rPr>
        <w:t xml:space="preserve">Мониторинг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состояния системы оценки качества подготовки 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 на получение информации по всем показателям, используемым в системе оценки качества подготовки обучающихся. Мониторинги (цели, задачи, периоды проведения, показатели, методы сбора информации) оформляются приказами МКУ «</w:t>
      </w:r>
      <w:proofErr w:type="spellStart"/>
      <w:r w:rsidR="00E72FA8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E72FA8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bookmarkEnd w:id="5"/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 xml:space="preserve">5.1.9. Комплексный анализ результатов мониторинга обеспечивает динамику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изменения показателей системы оценки качества подготовки 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5.1.10.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обучающимся;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родителям (законным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представителям);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организаций,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5.1.11.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подготовки обучающихся (проводятся с руководителями образовательных организаций и/или педагогическими работниками);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проведение информационно-разъяснительной работы с родителями (законными представителями)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по вопросам оценки качества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анализ и интерпретацию образовательных результатов;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формирование позитивного отношения к объективной оценке образовательных результатов;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объективности на этапе проведения процедур оценки качества образования, Всероссийской олимпиады школьников и при проверке результатов.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5.1.12. Управленческие решения принимаются по результатам проведенного анализа и также направлены на повышение качества подготовки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. Оформляются постановлениями администрации </w:t>
      </w:r>
      <w:proofErr w:type="spellStart"/>
      <w:r w:rsidR="00E72FA8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E72FA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>, приказами МКУ «</w:t>
      </w:r>
      <w:r w:rsidR="00E72F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FA8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E72FA8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5.1.13.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 </w:t>
      </w:r>
    </w:p>
    <w:p w:rsidR="00F6202A" w:rsidRPr="00E72FA8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2FA8">
        <w:rPr>
          <w:rFonts w:ascii="Times New Roman" w:hAnsi="Times New Roman" w:cs="Times New Roman"/>
          <w:b/>
          <w:i/>
          <w:sz w:val="28"/>
          <w:szCs w:val="28"/>
        </w:rPr>
        <w:t>5.2. Система работы со школами с низкими результатами обучения и/или школами, функционирующими в неблагоприятных социальных условиях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color w:val="000000"/>
          <w:sz w:val="28"/>
          <w:szCs w:val="28"/>
        </w:rPr>
        <w:t>5.2.1. </w:t>
      </w:r>
      <w:proofErr w:type="gramStart"/>
      <w:r w:rsidRPr="00F6202A">
        <w:rPr>
          <w:rFonts w:ascii="Times New Roman" w:hAnsi="Times New Roman" w:cs="Times New Roman"/>
          <w:color w:val="000000"/>
          <w:sz w:val="28"/>
          <w:szCs w:val="28"/>
        </w:rPr>
        <w:t xml:space="preserve">Система работы со школами с низкими результатами обучения и/или школами, функционирующими в неблагоприятных социальных условиях, предназначена для обеспечения доступа к качественному образованию и выравниванию образовательных результатов обучающихся посредством реализации </w:t>
      </w:r>
      <w:r w:rsidRPr="00F6202A">
        <w:rPr>
          <w:rFonts w:ascii="Times New Roman" w:hAnsi="Times New Roman" w:cs="Times New Roman"/>
          <w:sz w:val="28"/>
          <w:szCs w:val="28"/>
        </w:rPr>
        <w:t>адресных и комплексных программ перевода этих школ в эффективный режим развития, включая повышение качества образования, управление образовательным процессом, а также модернизацию финансово-экономических и материально-технических условий, обеспечение стабильности их эффективного</w:t>
      </w:r>
      <w:r w:rsidRPr="00F6202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развития.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5.2.2. Цели системы работы со школами с низкими результатами обучения и/или школами, функционирующими в неблагоприятных социальных 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5.2.2.1. На федеральном и региональном уровнях: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определение содержания понятий «низкие результаты</w:t>
      </w:r>
      <w:r w:rsidRPr="00F6202A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обучения», «неблагоприятные социальные условия», «школы зоны риска»;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определение школ с низкими результатами обучения и/или школ, функционирующих в неблагоприятных социальных условиях, школ зоны риска на основе разработанных показателей по их</w:t>
      </w:r>
      <w:r w:rsidRPr="00F6202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выявлению.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5.2.2.2. На муниципальном уровне - организация работы со школами с низкими результатами обучения и/или школами, функционирующими в неблагоприятных социальных условиях, школами зоны риска на основе: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«дорожной карты», включающей комплекс мер, направленных на преодоление факторов, обусловливающих низкие результаты обучения и/или неблагоприятные социальные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осуществления взаимодействия между образовательными организациями и другими учреждениями.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Целевые группы системы работы со школами с низкими результатами обучения и/или со школами, функционирующими в неблагоприятных социальных 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обучающиеся и их родители (законные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представители);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педагогические и управленческие работники;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муниципальные структуры социальной сферы (органы соцзащиты и</w:t>
      </w:r>
      <w:r w:rsidRPr="00F6202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пр.).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5.2.3. Представленные цели позволяют в совокупности организовать работу со школами с низкими результатами обучения и/или функционирующими в неблагоприятных социальных условиях, школами группы риска с учетом федеральных и региональных тенденций в контексте специфики для обеспечения доступа к качественному образованию и выравниванию образовательных результатов.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5.2.4. 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Показатели и методы сбора информации, используемые в системе работы со школами с низкими результатами обучения и/или школами, функционирующими в неблагоприятных социальных условиях, школами зоны риска, позволяют (на федеральном и региональном уровнях) определить школы с низкими результатами обучения и/или школы, функционирующие в неблагоприятных социальных условиях, школы зоны риска, выявить динамику образовательных результатов в школах с низкими результатами обучения и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или школах, функционирующих в неблагоприятных социальных условиях, школах зоны риска, оценить уровень предметных компетенций педагогических работников в школах с низкими результатами обучения и/или школах, функционирующих в неблагоприятных социальных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5.2.4.1. 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выявлению динамики образовательных результатов в школах с низкими результатами обучения и/или школах, функционирующих в неблагоприятных социальных 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доля школ с низкими результатами обучения и/или школ, функционирующих в неблагоприятных социальных условиях, школ зоны риска, определенных по показателям, разработанным на федеральном и региональном уровнях (проект адресной методической помощи (500+), региональный проект по повышению качества образования в общеобразовательных организациях с низкими результатами обучения и/или школах, функционирующих в неблагоприятных социальных условиях);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доля школ с низкими результатами обучения и/или школ, функционирующих в неблагоприятных социальных условиях, ежегодно показывающих положительную динамику образовательных результатов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динамика посещения уроков обучающимися школ с низкими результатами обучения и/или школ, функционирующих в неблагоприятных социальных условиях, от общего количества уроков в соответствии с учебным планом;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динамика показателей обучающихся «группы риска»;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педагогических работников школ с низкими результатами обучения и/или школ, функционирующих в неблагоприятных социальных условиях, прошедших диагностику профессиональных дефицитов/предметных компетенций;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педагогических работников в школах с низкими результатами обучения и/или школах, функционирующих в неблагоприятных социальных условиях, показавших в результате независимой диагностики положительную динамику уровня профессиональных компетенций (предметных и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методических);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оказанию методической помощи школам с низкими результатами обучения и/или школам, функционирующим в неблагоприятных социальных 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количество школ с низкими результатами обучения и/или школ, функционирующих в неблагоприятных социальных условиях, охваченных методической работой;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количество школ с низкими результатами обучения и/или школ, функционирующих в неблагоприятных социальных условиях, вовлеченных в сетевое взаимодействие со школами-лидерами;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количество школ с низкими результатами обучения и/или школ, функционирующих в неблагоприятных социальных условиях, которым была оказана адресная методическая помощь.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5.2.4.2. Методы сбора информации, используемые в системе работы со школами с низкими результатами обучения и/или школами, функционирующими в неблагоприятных социальных условиях,</w:t>
      </w:r>
      <w:r w:rsidRPr="00F6202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определяют порядок</w:t>
      </w:r>
      <w:r w:rsidRPr="00F6202A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получения</w:t>
      </w:r>
      <w:r w:rsidRPr="00F6202A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показателей.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5.2.5. Мониторинг состояния системы работы со школами с низкими результатами обучения и/или школами, функционирующими в неблагоприятных социальных условиях, направлен на получение информации по показателям. Мониторинги (цели, задачи, периоды проведения, показатели, методы сбора информации) оформляются приказами МКУ «</w:t>
      </w:r>
      <w:r w:rsidR="00C243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4349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C24349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5.2.6. Комплексный анализ результатов мониторинга обеспечивает: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школ с низкими результатами обучения и/или школ, функционирующих в неблагоприятных социальных условиях, школ зоны риска;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динамики образовательных результатов в школах с низкими результатами обучения и/или школах, функционирующих в неблагоприятных социальных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оценку профессиональных (предметных и методических) компетенций педагогических работников в школах с низкими результатами обучения и/или школах, функционирующих в неблагоприятных социальных условиях.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обучающимся;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родителям (законным представителям);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5.2.8. Разработка и принятие комплекса мер и управленческих решений направлены на совершенствование системы работы со школами с низкими результатами обучения и/или школами, функционирующими в неблагоприятных социальных условиях, школами зоны риска.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5.2.8.1. Комплекс мер, направленный на совершенствование системы работы со школами с низкими результатами обучения и/или школами, функционирующими в неблагоприятных социальных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мероприятий, направленных на повышение качества подготовки обучающихся в школах с низкими результатами обучения и/или школах, функционирующих в неблагоприятных социальных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введение в массовую практику моделей сетевого взаимодействия школ со стабильно высокими результатами и/или являющихся муниципальными/региональными/федеральными инновационными площадками в процессе разработки проектов развития</w:t>
      </w:r>
      <w:r w:rsidRPr="00F6202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образовательных 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реализация </w:t>
      </w:r>
      <w:r w:rsidRPr="00F6202A">
        <w:rPr>
          <w:rFonts w:ascii="Times New Roman" w:hAnsi="Times New Roman" w:cs="Times New Roman"/>
          <w:spacing w:val="-9"/>
          <w:sz w:val="28"/>
          <w:szCs w:val="28"/>
        </w:rPr>
        <w:t xml:space="preserve">многоуровневой 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 xml:space="preserve">системы </w:t>
      </w:r>
      <w:r w:rsidRPr="00F6202A">
        <w:rPr>
          <w:rFonts w:ascii="Times New Roman" w:hAnsi="Times New Roman" w:cs="Times New Roman"/>
          <w:spacing w:val="-9"/>
          <w:sz w:val="28"/>
          <w:szCs w:val="28"/>
        </w:rPr>
        <w:t xml:space="preserve">сопровождения профессионального </w:t>
      </w:r>
      <w:r w:rsidRPr="00F6202A">
        <w:rPr>
          <w:rFonts w:ascii="Times New Roman" w:hAnsi="Times New Roman" w:cs="Times New Roman"/>
          <w:spacing w:val="-7"/>
          <w:sz w:val="28"/>
          <w:szCs w:val="28"/>
        </w:rPr>
        <w:t xml:space="preserve">роста 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 xml:space="preserve">педагогов </w:t>
      </w:r>
      <w:r w:rsidRPr="00F6202A">
        <w:rPr>
          <w:rFonts w:ascii="Times New Roman" w:hAnsi="Times New Roman" w:cs="Times New Roman"/>
          <w:sz w:val="28"/>
          <w:szCs w:val="28"/>
        </w:rPr>
        <w:t xml:space="preserve">и </w:t>
      </w:r>
      <w:r w:rsidRPr="00F6202A">
        <w:rPr>
          <w:rFonts w:ascii="Times New Roman" w:hAnsi="Times New Roman" w:cs="Times New Roman"/>
          <w:spacing w:val="-9"/>
          <w:sz w:val="28"/>
          <w:szCs w:val="28"/>
        </w:rPr>
        <w:t xml:space="preserve">управленческой команды </w:t>
      </w:r>
      <w:r w:rsidRPr="00F6202A">
        <w:rPr>
          <w:rFonts w:ascii="Times New Roman" w:hAnsi="Times New Roman" w:cs="Times New Roman"/>
          <w:spacing w:val="-7"/>
          <w:sz w:val="28"/>
          <w:szCs w:val="28"/>
        </w:rPr>
        <w:t xml:space="preserve">школ </w:t>
      </w:r>
      <w:r w:rsidRPr="00F6202A">
        <w:rPr>
          <w:rFonts w:ascii="Times New Roman" w:hAnsi="Times New Roman" w:cs="Times New Roman"/>
          <w:sz w:val="28"/>
          <w:szCs w:val="28"/>
        </w:rPr>
        <w:t>с</w:t>
      </w:r>
      <w:r w:rsidRPr="00F6202A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 xml:space="preserve">низкими результатами обучения и школами, функционирующими в неблагоприятных социальных условиях, </w:t>
      </w:r>
      <w:r w:rsidRPr="00F6202A">
        <w:rPr>
          <w:rFonts w:ascii="Times New Roman" w:hAnsi="Times New Roman" w:cs="Times New Roman"/>
          <w:spacing w:val="-9"/>
          <w:sz w:val="28"/>
          <w:szCs w:val="28"/>
        </w:rPr>
        <w:t>школ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 xml:space="preserve"> «зоны</w:t>
      </w:r>
      <w:r w:rsidRPr="00F6202A">
        <w:rPr>
          <w:rFonts w:ascii="Times New Roman" w:hAnsi="Times New Roman" w:cs="Times New Roman"/>
          <w:spacing w:val="-4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>риска»,</w:t>
      </w:r>
      <w:r w:rsidRPr="00F6202A">
        <w:rPr>
          <w:rFonts w:ascii="Times New Roman" w:hAnsi="Times New Roman" w:cs="Times New Roman"/>
          <w:sz w:val="28"/>
          <w:szCs w:val="28"/>
        </w:rPr>
        <w:t xml:space="preserve"> укрепление кадрового потенциала;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адресная поддержка через различные варианты реализации основной образовательной программы в сетевой форме, использования ресурсов организаций дополнительного образования, культурно-образовательной и цифровой образовательной</w:t>
      </w:r>
      <w:r w:rsidRPr="00F6202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среды;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оказание адресной консультативно-методической помощи в процессе разработки проектов и программ развития</w:t>
      </w:r>
      <w:r w:rsidRPr="00F6202A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школ;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включение педагогов школ с низкими результатами обучения и/или школ, функционирующих в неблагоприятных социальных условиях, в работу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5.2.8.2. Управленческие решения, направленные на совершенствование системы работы со школами с низкими результатами обучения и/или школами, функционирующими в неблагоприятных социальных условиях: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внесение изменений в стратегические нормативные акты муниципальной системы образования (стратегию и программу развития муниципальной системы образования);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совершенствование нормативных актов в части реализации системы работы со школами с низкими результатами обучения и/или школами, функционирующими в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неблагоприятных социальных</w:t>
      </w:r>
      <w:r w:rsidRPr="00F6202A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 («дорожная карта», планы работы муниципальных методических объединений);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тиражирование успешных практик, эффективных механизмов реализации «дорожной карты» школ с низкими результатами обучения и/или школ, функционирующих в неблагоприятных социальных</w:t>
      </w:r>
      <w:r w:rsidRPr="00F6202A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5.2.9. Анализ эффективности предполагает оценку эффективности принятого комплекса мер и управленческих решений, направленных на совершенствование системы работы со школами с низкими результатами обучения и/или школами, функционирующими в неблагоприятных социальных условиях.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5.2.9.1. Проведение анализа эффективности принятых мер осуществляется на основе результатов мониторинга в течение трех лет, следующих за периодом включения организации в систему работы со школами с низкими результатами обучения и/или школами, функционирующими в неблагоприятных социальных условиях.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5.2.9.2. 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Результаты анализа выявляют эффективность принятых управленческих решений и комплекса мер, направленных на совершенствование системы работы со школами с низкими результатами обучения и/или школами, функционирующими в неблагоприятных социальных условиях, школами «зоны риска» и приводят к корректировке имеющихся и/или постановке новых целей системы работы со школами с низкими результатами обучения и/или школами, функционирующими в неблагоприятных социальных</w:t>
      </w:r>
      <w:r w:rsidRPr="00F6202A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условиях.</w:t>
      </w:r>
      <w:proofErr w:type="gramEnd"/>
    </w:p>
    <w:p w:rsidR="00F6202A" w:rsidRPr="00E72FA8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2FA8">
        <w:rPr>
          <w:rFonts w:ascii="Times New Roman" w:hAnsi="Times New Roman" w:cs="Times New Roman"/>
          <w:b/>
          <w:i/>
          <w:sz w:val="28"/>
          <w:szCs w:val="28"/>
        </w:rPr>
        <w:t>5.3. Система выявления, поддержки и развития способностей и талантов у детей и молодежи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5.3.1. Система выявления, поддержки и развития способностей и талантов у детей и молодежи предназначена для формирования образовательной системы, способной создать необходимые и достаточные условия для полноценного развития способностей детей, их самоопределения и самореализации в избранном виде деятельности, а также достижении </w:t>
      </w:r>
      <w:r w:rsidRPr="00F6202A">
        <w:rPr>
          <w:rFonts w:ascii="Times New Roman" w:hAnsi="Times New Roman" w:cs="Times New Roman"/>
          <w:spacing w:val="-2"/>
          <w:sz w:val="28"/>
          <w:szCs w:val="28"/>
        </w:rPr>
        <w:t xml:space="preserve">при </w:t>
      </w:r>
      <w:r w:rsidRPr="00F6202A">
        <w:rPr>
          <w:rFonts w:ascii="Times New Roman" w:hAnsi="Times New Roman" w:cs="Times New Roman"/>
          <w:sz w:val="28"/>
          <w:szCs w:val="28"/>
        </w:rPr>
        <w:t xml:space="preserve">этом максимальных образовательных и личностных результатов.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5.3.2. Цели системы выявления, поддержки и развития способностей и талантов у детей и молодежи: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выявление, поддержка и развитие способностей и талантов у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выявление, поддержка и развитие способностей и талантов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охват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дополнительным образованием;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индивидуализация обучения;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уровня профессиональных компетенций педагогических работников в области выявления, поддержки и развития способностей и талантов у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осуществление психолого-педагогического сопровождения способных и талантливых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осуществление межмуниципального, сетевого взаимодействия по вопросам выявления, поддержки и развития способностей и талантов у детей и молодежи, в том числе с профессиональными образовательными организациями и образовательными организациями высшего образования.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Представленные цели позволяют в совокупности организовать работу по выявлению, поддержке и развитию способностей и талантов у детей и молодежи на территории </w:t>
      </w:r>
      <w:proofErr w:type="spellStart"/>
      <w:r w:rsidR="00E72FA8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E72FA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 xml:space="preserve"> с учетом требований регионального законодательства,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учитывая заданные на федеральном, региональном уровне тенденции и векторы развития для успешной и эффективной самореализации обучающихся.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5.3.3. 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выявлению, поддержке и развитию способностей и талантов у детей и молодежи: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образовательных организаций, реализующих программы по выявлению и развитию способностей и талантов у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количество профильных смен для талантливых детей на базе оздоровительных лагерей, лагерей с дневным пребыванием, образовательных 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центров и др.;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 xml:space="preserve">доля обучающихся, принявших участие в профильных сменах для талантливых детей; 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выявлению, поддержке и развитию способностей и талантов у обучающихся с ОВЗ – доля обучающихся с ОВЗ, охваченных мероприятиями по выявлению, поддержке и развитию способностей и талантов;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участников этапов Всероссийской олимпиады школьников: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количество участников школьного/муниципального/регионального этапа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доля победителей и призеров муниципального/регионального этапа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охвату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дополнительным образованием</w:t>
      </w:r>
      <w:r w:rsidR="00870438">
        <w:rPr>
          <w:rFonts w:ascii="Times New Roman" w:hAnsi="Times New Roman" w:cs="Times New Roman"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детей в возрасте от 5 до 18 лет, охваченных дополнительным образованием;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5.3.4. Методы сбора информации, используемые в системе </w:t>
      </w:r>
      <w:bookmarkStart w:id="6" w:name="_Hlk73541846"/>
      <w:r w:rsidRPr="00F6202A">
        <w:rPr>
          <w:rFonts w:ascii="Times New Roman" w:hAnsi="Times New Roman" w:cs="Times New Roman"/>
          <w:sz w:val="28"/>
          <w:szCs w:val="28"/>
        </w:rPr>
        <w:t>выявления, поддержки и развития способностей и талантов у детей и молодежи</w:t>
      </w:r>
      <w:bookmarkEnd w:id="6"/>
      <w:r w:rsidRPr="00F6202A">
        <w:rPr>
          <w:rFonts w:ascii="Times New Roman" w:hAnsi="Times New Roman" w:cs="Times New Roman"/>
          <w:sz w:val="28"/>
          <w:szCs w:val="28"/>
        </w:rPr>
        <w:t>,</w:t>
      </w:r>
      <w:r w:rsidRPr="00F6202A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определяют порядок</w:t>
      </w:r>
      <w:r w:rsidRPr="00F6202A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получения</w:t>
      </w:r>
      <w:r w:rsidRPr="00F6202A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показателей развития системы.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 xml:space="preserve"> 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5.3.5. Мониторинг состояния системы выявления, поддержки и развития способностей и талантов у детей и молодежи направлен на получение информации по всем показателям, используемым в системе выявления, поддержки и развития способностей и талантов у детей и молодежи. Мониторинги (цели, задачи, периоды проведения, показатели, методы сбора информации) оформляются приказами МКУ </w:t>
      </w:r>
      <w:r w:rsidR="00BC5A0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6202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70438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870438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5.3.6. Комплексный анализ результатов мониторинга обеспечивает динамику изменения показателей системы выявления, поддержки и развития способностей и талантов у детей и молодежи.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5.3.7.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обучающимся;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родителям (законным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представителям);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организаций,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5.3.8.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стимулирование и поощрение педагогов, работающих со способными и талантливыми детьми и молодежью;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стимулирование и поощрение способных и талантливых детей и молодежи;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увеличение охвата детей и молодежи мероприятиями по выявлению, поддержке и развитию способностей и талантов;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поддержку проведения Всероссийской олимпиады школьников в образовательных организациях;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дополнительного образования в муниципалитете;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способностей у обучающихся в классах с углубленным изучением отдельных предметов, профильных/специализированных классах;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развитие способностей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обучающихся с особыми образовательными потребностями;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мероприятий для родителей (законных представителей) по вопросам выявления, поддержки и развития способностей и талантов у детей и молодежи.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5.3.9. Управленческие решения принимаются по результатам проведенного анализа и также направлены на совершенствование системы выявления, поддержки и развития способностей и талантов у детей и молодежи. Оформляются постановлениями администрации </w:t>
      </w:r>
      <w:proofErr w:type="spellStart"/>
      <w:r w:rsidR="00870438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870438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>, приказами МКУ «</w:t>
      </w:r>
      <w:proofErr w:type="spellStart"/>
      <w:r w:rsidR="00870438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870438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5.3.10.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 </w:t>
      </w:r>
    </w:p>
    <w:p w:rsidR="00F6202A" w:rsidRPr="00870438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70438">
        <w:rPr>
          <w:rFonts w:ascii="Times New Roman" w:hAnsi="Times New Roman" w:cs="Times New Roman"/>
          <w:b/>
          <w:i/>
          <w:sz w:val="28"/>
          <w:szCs w:val="28"/>
        </w:rPr>
        <w:t xml:space="preserve">5.4. Система работы по самоопределению и профессиональной ориентации </w:t>
      </w:r>
      <w:proofErr w:type="gramStart"/>
      <w:r w:rsidRPr="00870438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  <w:r w:rsidR="0087043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5.4.1. Система работы по самоопределению и профессиональной ориентации обучающихся включает в себя определение качества и проведение оценки самоопределения и профессиональной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ориентации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обучающихся с учетом организации взаимодействия общего, дополнительного и профессионального образования, укрепления социального партнерства между работодателями и образовательными организациями, удовлетворения потребностей региона в квалифицированных кадрах по конкретным профессиям и специальностям.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5.4.2. Цели системы работы по самоопределению и профессиональной 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предпочтений обучающихся в области профессиональной ориентации;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сопровождение профессионального самоопределения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проведение ранней профориентации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проведение профориентации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осуществлению взаимодействия образовательных организаций с учреждениями/предприятиями;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содействие в удовлетворении потребности в кадрах на основе анализа рынка труда;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развитие конкурсного движения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5.4.3. 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выявлению предпочтений обучающихся в области профессиональной ориентации – доля обучающихся, прошедших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тестирование, диагностику;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 xml:space="preserve">– по сопровождению профессионального самоопределения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, которым оказана адресная психолого-педагогическая помощь по вопросам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самоопределения;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7" w:name="_Hlk73543628"/>
      <w:r w:rsidRPr="00F6202A">
        <w:rPr>
          <w:rFonts w:ascii="Times New Roman" w:hAnsi="Times New Roman" w:cs="Times New Roman"/>
          <w:sz w:val="28"/>
          <w:szCs w:val="28"/>
        </w:rPr>
        <w:t xml:space="preserve">доля родителей/законных представителей, которым оказана адресная психолого-педагогическая помощь по вопросам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самоопределения детей и молодежи;</w:t>
      </w:r>
    </w:p>
    <w:bookmarkEnd w:id="7"/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обучающихся, выбравших для сдачи государственной итоговой аттестации по образовательным программам среднего общего образования учебные предметы, изучавшиеся на углубленном уровне – доля обучающихся, выбравших для сдачи ЕГЭ предметы, соответствующие профилю обучения;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учету обучающихся, поступивших в профессиональные образовательные организации и образовательные организации высшего образования по профилю обучения – доля обучающихся 9 и 11 классов, поступивших в профессиональные образовательные организации и образовательные организации высшего образования по профилю обучения;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проведению профориентации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 ОВЗ - охват обучающихся с ОВЗ различными конкурсами,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профориентационными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пробами, мастер-классами и пр. мероприятиями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осуществлению взаимодействия образовательных организаций с учреждениями/предприятиями – количество заключенных договоров, соглашений между образовательными организациями и предприятиями, общественными организациями по реализации комплекса мероприятий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учету обучающихся, участвующих в конкурсах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направленности – доля обучающихся, участвующих в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мероприятиях и конкурсах муниципального и межмуниципального уровней, в том числе проводимых по наиболее востребованным отраслям экономики муниципального образования.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5.4.4. Методы сбора информации, используемые в системе работы по самоопределению и профессиональной ориентации обучающихся, определяют порядок получения показателей системы работы по самоопределению и профессиональной ориентации обучающихся. 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 Источники данных, используемые для сбора информации в системе работы по самоопределению и профессиональной ориентации обучающихся </w:t>
      </w:r>
      <w:r w:rsidR="00870438">
        <w:rPr>
          <w:rFonts w:ascii="Times New Roman" w:hAnsi="Times New Roman" w:cs="Times New Roman"/>
          <w:sz w:val="28"/>
          <w:szCs w:val="28"/>
        </w:rPr>
        <w:t>муниципалитетам</w:t>
      </w:r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федеральная информационная система обеспечения проведения государственной итоговой аттестации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, освоивших основные образовательные программы основного общего и среднего общего образования</w:t>
      </w:r>
      <w:r w:rsidR="00870438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региональная информационная система обеспечения проведения государственной итоговой аттестации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, освоивших основные образовательные программы основного общего и среднего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региональная информационная система выявления потребностей рынка труда;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данные об участии в региональных и муниципальных конкурсах;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данные диагностических процедур;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открытые статистические данные, система региональной и муниципальной статистики);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статистические данные по форме ОО-1.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5.4.5. Мониторинг состояния системы работы по самоопределению и профессиональной ориентации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 на получение информации по всем показателям. Мониторинги (цели, задачи, периоды проведения, показатели, методы сбора информации) оформляются приказами МКУ «</w:t>
      </w:r>
      <w:r w:rsidR="00941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5.4.6. Комплексный анализ результатов мониторинга обеспечивает динамику изменения показателей системы работы по самоопределению и профессиональной ориентации обучающихся.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5.4.7.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обучающимся;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родителям (законным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представителям);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организаций,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5.4.8.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формирование у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позитивного отношения к профессионально-трудовой деятельности;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проведение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мероприятий совместно с учреждениями/предприятиями, образовательными организациями, центрами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работы, практической подготовки, в том числе с учетом межведомственного взаимодействия;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поддержку реализации школьных проектов, способствующих самоопределению и профессиональной ориентации, с привлечением работодателей;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формирование профильных педагогических классов в образовательных организациях;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мероприятий для родителей (законных представителей) по вопросам профессиональной ориентации обучающихся.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5.4.9. Управленческие решения принимаются по результатам проведенного анализа и также направлены на совершенствование системы выявления, поддержки и развития способностей и талантов у детей и молодежи. Оформляются постановлениями администрации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района, приказами МКУ «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внесение изменений нормативно-правовые акты муниципальной системы образования (стратегию и программу развития муниципальной системы образования);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совершенствование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нормативно-правовых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в части реализации работы по самоопределению и профессиональной ориентации обучающихся;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стимулирование и поощрение участников конкурсов по профессиональному мастерству;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реализация муниципальной инновационной деятельности образовательных организаций по тематике, связанной с работой по самоопределению и профессиональной ориентации обучающихся.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5.4.10.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</w:p>
    <w:p w:rsidR="00F6202A" w:rsidRPr="00941C42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C42">
        <w:rPr>
          <w:rFonts w:ascii="Times New Roman" w:hAnsi="Times New Roman" w:cs="Times New Roman"/>
          <w:b/>
          <w:i/>
          <w:sz w:val="28"/>
          <w:szCs w:val="28"/>
        </w:rPr>
        <w:t>5.5. Система мониторинга эффективности руководителей образовательных организаций</w:t>
      </w:r>
      <w:r w:rsidR="00941C4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5.5.1. Система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мониторинга эффективности деятельности руководителей образовательных организаций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 xml:space="preserve"> предназначена для определения качества и проведения оценки деятельности руководителей образовательных организаций, включая оценку профессиональной компетентности руководителей, оценку результатов деятельности образовательных организаций, а также формирования резерва управленческих кадров образовательных организаций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5.5.2. Цели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системы мониторинга эффективности деятельности руководителей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управленческой деятельности;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формирование профессиональных компетенций 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руководителей </w:t>
      </w:r>
      <w:r w:rsidRPr="00F6202A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F620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организаций;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обеспечение качества подготовки обучающихся, в т.ч. детей с ОВЗ;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формирование резерва управленческих кадров;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создание кадровых, финансовых, материально-технических и иных условий для реализации основных образовательных программ.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Указанные цели позволяют в совокупности осуществлять мониторинг, предполагающий сбор и обработку информации об эффективности руководителей образовательных организаций.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5.5.3. Показатели, используемые в системе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мониторинга эффективности деятельности руководителей образовательных организаций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руководителей образовательных организаций, повысивших уровень профессиональных компетенций - доля руководителей образовательных организаций, повысивших уровень профессиональных компетенций в различных формах;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достижению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планируемых результатов освоения основных образовательных программ - доля обучающихся, освоивших основные образовательные программы по уровням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организации получения образования обучающимися с ОВЗ, детьми-инвалидами - доля руководителей образовательных организаций, обеспечивших создание специальных условий для получения образования обучающимися с ОВЗ, детьми-инвалидами;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формированию резерва управленческих кадров - наличие сотрудников образовательных организаций, включенных в кадровый резерв;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 созданию кадровых, финансовых, материально-технических и иных условий для реализации основных образовательных программ - доля педагогов в возрасте до 35 лет в общей численности педагогов образовательных организаций, доля педагогов с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высшей категорией в общей численности педагогов образовательных учреждений, количество ежегодно проводимых мероприятий по обмену инновационным, управленческим и педагогическим опытом и др.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5.5.4. Методы сбора информации, используемые в системе мониторинга эффективности деятельности руководителей образовательных организаций, определяют порядок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получения показателей системы мониторинга эффективности деятельности руководителей образовательных организаций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. 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5.5.5. Мониторинг эффективности деятельности руководителей образовательных организаций направлен на получение информации по оценке деятельности руководителей образовательных организаций по всем вышеуказанным</w:t>
      </w:r>
      <w:r w:rsidRPr="00F6202A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показателям. Мониторинги (цели, задачи, периоды проведения, показатели, методы сбора информации) оформляются приказами МКУ «</w:t>
      </w:r>
      <w:r w:rsidR="00941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5.5.6. 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Анализ результатов мониторинга по учету руководителей образовательных организаций, повысивших уровень профессиональных компетенций, по достижению обучающимися планируемых результатов освоения основных образовательных программ, по организации получения образования обучающимися с ОВЗ, детьми-инвалидами, по формированию резерва управленческих кадров, по созданию кадровых, финансовых, материально-технических и иных условий для реализации основных образовательных программ необходим для разработки адресных рекомендаций и принятия комплекса мер и управленческих решений.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5.5.7.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 руководителю, заместителю и педагогам образовательных организаций, включенным в состав кадрового резерва.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5.5.8. Комплекс мер – мероприятия, направленные на совершенствование эффективности деятельности руководителей образовательных организаций. Может включать: организацию участия или проведение профессиональных конкурсов для руководителей образовательных организаций; разработку и реализацию программы по формированию резерва управленческих кадров, системы назначения руководителей образовательных организаций, программ развития образовательных организаций, организацию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стажировочной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деятельности и повышения квалификации руководителей образовательных организаций по вопросам управления качеством образования, развитие сетевого взаимодействия руководителей образовательных организаций.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5.5.9. Управленческие решения принимаются по результатам проведенного анализа и также направлены на повышение эффективности деятельности руководителей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организаций. Оформляются постановлениями администрации</w:t>
      </w:r>
      <w:r w:rsidR="00941C42" w:rsidRPr="00941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приказами МКУ «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5.5.10.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 Система обеспечения профессионального развития педагогических работников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5.6.1. Оценка качества обеспечения профессионального развития педагогических работников предназначена для комплексного анализа организации методической работы с педагогами в муниципалитете.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5.6.2. Цели системы обеспечения профессионального развития педагогических работников: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выявление профессиональных дефицитов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</w:t>
      </w:r>
      <w:r w:rsidRPr="00F6202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6202A">
        <w:rPr>
          <w:rFonts w:ascii="Times New Roman" w:hAnsi="Times New Roman" w:cs="Times New Roman"/>
          <w:sz w:val="28"/>
          <w:szCs w:val="28"/>
        </w:rPr>
        <w:t>повышение профессионального мастерства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поддержка молодых</w:t>
      </w:r>
      <w:r w:rsidRPr="00F6202A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педагогов, организация системы наставничества, реализация программ наставничества;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сопровождение деятельности муниципальных методических объединений, различных форм сетевого взаимодействия педагогов, в т.ч. через организацию и проведение мероприятий муниципального уровня;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организация, проведение и сопровождение конкурсного движения педагогов.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Заявленные цели позволяют в совокупности оценивать систему методической работы с учетом федеральных и региональных тенденций, в том числе в аспекте реализации проекта «Учитель будущего» национального проекта «Образование».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5.6.3. Показатели и методы сбора информации, используемые в оценке системы обеспечения профессионального развития педагогических работников, позволяют определить содержание оценки, критерии, процедуры и состав инструментов проведения мониторинга, методы сбора информации о состоянии каждого показателя.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70069173"/>
      <w:r w:rsidRPr="00F6202A">
        <w:rPr>
          <w:rFonts w:ascii="Times New Roman" w:hAnsi="Times New Roman" w:cs="Times New Roman"/>
          <w:sz w:val="28"/>
          <w:szCs w:val="28"/>
        </w:rPr>
        <w:t>5.6.3.1. </w:t>
      </w:r>
      <w:bookmarkEnd w:id="8"/>
      <w:r w:rsidRPr="00F6202A">
        <w:rPr>
          <w:rFonts w:ascii="Times New Roman" w:hAnsi="Times New Roman" w:cs="Times New Roman"/>
          <w:sz w:val="28"/>
          <w:szCs w:val="28"/>
        </w:rPr>
        <w:t>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педагогических работников, прошедших диагностику профессиональных дефицитов/предметных компетенций: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педагогов (в разрезе учебных предметов), прошедших диагностику профессиональных дефицитов, от общего количества педагогов (в разрезе учебных предметов);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педагогов по каждому из видов дефицитов;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повышению профессионального мастерства педагогических работников: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педагогов, прошедших своевременное повышение квалификации по актуальным направлениям образовательной деятельности;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педагогов (дошкольных и общеобразовательных организаций, организаций дополнительного образования), аттестованных на высшую квалификационную категорию;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количество педагогов, принявших участие в конкурсах профессионального мастерства, из них – в конкурсах, рекомендованных министерством образования </w:t>
      </w:r>
      <w:r w:rsidR="00941C42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осуществлению методической поддержки молодых педагогов/по реализации системы наставничества: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количество мероприятий, проведенных для педагогов на муниципальном уровне;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по выявлению кадровых потребностей в образовательных организациях муниципалитета – доля педагогических работников, имеющих образование, соответствующее профилю преподаваемого учебного предмета.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5.6.3.2. Методы сбора определяют порядок получения информации о состоянии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показателей системы обеспечения профессионального развития педагогических работников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. 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>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5.6.4. Мониторинг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состояния системы обеспечения профессионального развития педагогических работников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 на получение информации по всем показателям, используемым в системе. Мониторинги (цели, задачи, периоды проведения, показатели, методы сбора информации) оформляются приказами МКУ «</w:t>
      </w:r>
      <w:proofErr w:type="spellStart"/>
      <w:r w:rsidR="00941C42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41C42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5.6.5. Комплексный анализ результатов мониторинга обеспечивает динамику изменения показателей обеспечения профессионального развития педагогических работников, выявление актуальных и «проблемных» направлений.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5.6.6.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организаций,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5.6.7.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информирование педагогического сообщества о новых тенденциях в сфере образования, задачах и требованиях к профессиональной компетентности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конкурсов профессионального мастерства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помощь молодым педагогам, развитие системы наставничества;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организаций, в том числе развитие муниципальных методических объединений;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организацию методической работы с педагогическими работниками на основе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результатов различных оценочных процедур оценки качества подготовки 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проведение мероприятий, направленных на повышение качества научно-методического сопровождения педагогических работников;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устранение кадрового дефицита в образовательных организациях.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5.6.8. Анализ эффективности предполагает оценку эффективности принятого комплекса мер и управленческих решений, направленных на совершенствование системы методической работы.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5.6.8.1. Проведение анализа эффективности принятых мер и управленческих решений осуществляется на основе результатов мониторинга в течение трех лет, следующих за датой принятия меры или управленческого решения.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5.6.8.2. Результаты анализа выявляют эффективность принятых управленческих решений и комплекса мер, направленных на совершенствование системы обеспечения профессионального развития педагогических работников.</w:t>
      </w:r>
    </w:p>
    <w:p w:rsidR="00F6202A" w:rsidRPr="00941C42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C42">
        <w:rPr>
          <w:rFonts w:ascii="Times New Roman" w:hAnsi="Times New Roman" w:cs="Times New Roman"/>
          <w:b/>
          <w:i/>
          <w:sz w:val="28"/>
          <w:szCs w:val="28"/>
        </w:rPr>
        <w:t xml:space="preserve">5.7. Система организации воспитания </w:t>
      </w:r>
      <w:proofErr w:type="gramStart"/>
      <w:r w:rsidRPr="00941C42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5.7.1. 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 xml:space="preserve">Система организации воспитания обучающихся ориентирована на развитие социальных институтов воспитания, обновление воспитательного процесса в системе общего и дополнительного образования, в сферах физической культуры и спорта, культуры на основе оптимального сочетания отечественных традиций, современного опыта, достижений научных школ, культурно-исторического,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подхода к социальной ситуации развития ребенка.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5.7.2. Цели системы воспитания: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социальных институтов воспитания;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обновление воспитательного процесса с учетом современных достижений науки и на основе отечественных традиций (гражданское воспитание, патриотическое воспитание и формирование российской идентичности, духовное и нравственное воспитание детей на основе российских традиционных ценностей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обеспечение физической, информационной и психологической безопасности;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добровольчества (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) среди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профилактика безнадзорности и правонарушений несовершеннолетних обучающихся;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поддержка семей и детей, находящихся в сложной жизненной ситуации;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поддержка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, для которых русский язык не является родным;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педагогической культуры родителей (законных представителей) обучающихся;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организация работы педагогических работников, осуществляющих классное руководство в образовательных организациях;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осуществление воспитательной деятельности в период каникулярного отдыха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осуществление сетевого и межведомственного взаимодействия для методического обеспечения воспитательной работы.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Представленные цели позволяют в совокупности оценивать организацию воспитания обучающихся образовательных организаций </w:t>
      </w:r>
      <w:r w:rsidR="00941C42">
        <w:rPr>
          <w:rFonts w:ascii="Times New Roman" w:hAnsi="Times New Roman" w:cs="Times New Roman"/>
          <w:sz w:val="28"/>
          <w:szCs w:val="28"/>
        </w:rPr>
        <w:t>района</w:t>
      </w:r>
      <w:r w:rsidRPr="00F6202A">
        <w:rPr>
          <w:rFonts w:ascii="Times New Roman" w:hAnsi="Times New Roman" w:cs="Times New Roman"/>
          <w:sz w:val="28"/>
          <w:szCs w:val="28"/>
        </w:rPr>
        <w:t xml:space="preserve"> с учетом реализации государственной политики в сфере воспитания обучающихся и социально-экономических и культурно-исторических условий.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5.7.3. 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развитию социальных институтов воспитания – доля образовательных организаций, охваченных мероприятиями по гражданскому, патриотическому и т. д. воспитанию;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обновлению воспитательного процесса с учетом современных достижений науки и на основе отечественных традиций (гражданское воспитание, патриотическое воспитание и формирование российской идентичности, духовное и нравственное воспитание детей на основе российских традиционных ценностей и т.д.):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образовательных организаций, в которых осуществляется комплексное методическое сопровождение деятельности педагогов по вопросам воспитания;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доля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, охваченных мероприятиями по направлениям воспитания, от общего количества обучающихся (по уровням образования);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 xml:space="preserve">– по развитию детских общественных объединений (РДШ,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>, ЮИД и т.д.) – доля обучающихся, вовлеченных в деятельность общественных объединений на базе образовательных организаций общего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профилактике безнадзорности и правонарушений несовершеннолетних обучающихся: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обучающихся (по уровням образования), принявших участие в индивидуальной профилактической работе (безнадзорность и правонарушения несовершеннолетних обучающихся), от общего количества обучающихся (по уровням образования);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, находящихся на учете в КДН (на конец учебного года);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, находящихся на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учете;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количество обучающихся ОО, снятых с учета в текущем календарном году (% выбывших из них);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эффективности деятельности педагогических работников по классному руководству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педагогов, прошедших подготовку по приоритетным направлениям воспитания обучающихся, от общего количества педагогов;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педагогических работников, осуществляющих деятельность по классному руководству, получивших поощрение;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учету несовершеннолетних обучающихся, охваченных различными формами деятельности в период каникулярного отдыха - доля несовершеннолетних обучающихся, охваченных различными формами деятельности в период каникулярного отдыха.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5.7.4. Методы сбора определяют порядок получения информации о состоянии показателей системы организации воспитания обучающихся. 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>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5.7.5. Мониторинг состояния системы организации воспитания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направлен на получение информации по всем показателям, используемым в системе. Мониторинги (цели, задачи, периоды проведения, показатели, методы сбора информации) оформляются приказами МКУ «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5.7.6. Комплексный анализ результатов мониторинга обеспечивает динамику изменения показателей организации воспитания обучающихся, выявление актуальных и «проблемных» направлений.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образовательных организаций,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5.7.8.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 xml:space="preserve">– повышение уровня мотивации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к участию в волонтерской деятельности;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профилактику безопасного поведения детей в сети «Интернет»;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– профилактику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делинквентного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 поведения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профилактику безнадзорности и правонарушений несовершеннолетних обучающихся;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популяризацию лучшего педагогического опыта;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стимулирование эффективности работы педагогических работников по классному руководству;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сотрудничества субъектов системы воспитания;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осуществление межведомственного взаимодействия по актуальным проблемам воспитания подрастающего поколения;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организацию каникулярного отдыха детей, включая мероприятия по обеспечению безопасности их жизни и здоровья;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поддержку семей и детей, находящихся в сложной жизненной ситуации.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5.7.9. Управленческие решения принимаются по результатам проведенного анализа и также направлены на повышение эффективности воспитательной работы. Оформляются постановлениями администрации</w:t>
      </w:r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>, приказами МКУ «</w:t>
      </w:r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5.7.10.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 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</w:p>
    <w:p w:rsidR="00F6202A" w:rsidRPr="009217FF" w:rsidRDefault="00F6202A" w:rsidP="00F6202A">
      <w:pPr>
        <w:pStyle w:val="aff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17FF">
        <w:rPr>
          <w:rFonts w:ascii="Times New Roman" w:hAnsi="Times New Roman" w:cs="Times New Roman"/>
          <w:b/>
          <w:i/>
          <w:sz w:val="28"/>
          <w:szCs w:val="28"/>
        </w:rPr>
        <w:t>5.8. Система мониторинга качества дошкольного образования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5.8.1. Система мониторинга качества дошкольного образования ориентирована на выявление степени соответствия образовательных программ дошкольного образования и условий осуществления образовательной деятельности дошкольными образовательными организациями нормативным требованиям и социальным ожиданиям, направлена на совершенствование управления качеством дошкольного образования.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5.8.2. Цели: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образовательных программ дошкольного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содержания образовательной деятельности в дошкольных образовательных организациях (социально-коммуникативное развитие, познавательное развитие, речевое развитие, художественно-эстетическое развитие, физическое развитие);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взаимодействие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обеспечение здоровья, безопасности и качества услуг по присмотру и уходу;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управления в дошкольных образовательных организациях.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Представленные цели позволяют в совокупности оценивать качество дошкольного образования в образовательных организациях</w:t>
      </w:r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F6202A">
        <w:rPr>
          <w:rFonts w:ascii="Times New Roman" w:hAnsi="Times New Roman" w:cs="Times New Roman"/>
          <w:sz w:val="28"/>
          <w:szCs w:val="28"/>
        </w:rPr>
        <w:t>по представленным ниже показателям.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5.8.3. Показатели: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качеству образовательных программ дошкольного образования: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доля ДОО, в которых разработаны и реализуются образовательные программы дошкольного образования, соответствующие требованиям ФГОС ДО к структуре и содержанию образовательных программ дошкольного образования;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доля ДОО, в которых содержание образовательной программы ДО обеспечивает развитие личности в соответствии с возрастными и индивидуальными особенностями детей по следующим компонентам: социально-коммуникативное развитие; познавательное развитие; речевое развитие; художественно-эстетическое развитие; физическое развитие;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качеству образовательных условий в дошкольных образовательных организациях (кадровые условия, развивающая предметно-пространственная среда, психолого-педагогические условия):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доля ДОО, в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созданы условия для обучающихся с ОВЗ;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ДОО с низким/высоким уровнем качества образовательной среды;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доля руководителей ДОО, обладающих требуемым качеством профессиональной подготовки, от общего числа руководителей всех ДОО в муниципалитете;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доля ДОО, в которых кадровые условия соответствуют требованиям ФГОС ДО: обеспеченность ДОО педагогическими кадрами (%); доля педагогических работников, аттестованных на первую/высшую квалификационную категорию; доля педагогических работников, прошедших курсы повышения квалификации по актуальным вопросам дошкольного образования за последние 3 года; доля педагогических работников с высшим образованием; рабочая нагрузка педагога (размер группы и соотношение между количеством воспитанников и количеством педагогов);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доля ДОО, в которых развивающая предметно-пространственная среда (предметно-пространственная среда группового помещения) соответствуют требованиям ФГОС ДО: в помещении (группе) достаточно места для детей, взрослых, размещения оборудования; достаточно мебели для повседневного ухода, игр, учения; в группе есть мягкая мебель (уютный уголок); в группе оборудовано как минимум 2 различных центра интересов, которые дают возможность детям приобрести разнообразный учебный опыт;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в группе предусмотрено место для уединения; наличие в группе связанного с детьми оформления пространства; в группе оборудовано пространство для развития крупной моторики; в группе оборудовано пространство для развития мелкой моторики; предметно-пространственная среда на свежем воздухе, доступная воспитанникам группы, соответствует возрастным потребностям воспитанников;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предметно-пространственная среда ДОО, доступная воспитанникам группы вне группового помещения (наличие спортивного зала, музыкального зала, бассейна, специализированных кабинетов (логопеда, дефектолога и пр.);</w:t>
      </w:r>
      <w:proofErr w:type="gramEnd"/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 xml:space="preserve">доля ДОО, в которых психолого-педагогические условия соответствуют требованиям ФГОС ДО: использование в образовательной деятельности форм и методов работы с детьми, соответствующих их возрастным и индивидуальным особенностям; поддержка инициативы и самостоятельности детей в специфических для них видах </w:t>
      </w:r>
      <w:r w:rsidRPr="00F6202A">
        <w:rPr>
          <w:rFonts w:ascii="Times New Roman" w:hAnsi="Times New Roman" w:cs="Times New Roman"/>
          <w:sz w:val="28"/>
          <w:szCs w:val="28"/>
        </w:rPr>
        <w:lastRenderedPageBreak/>
        <w:t>деятельности; защита детей от всех форм физического и психического насилия;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поддержка родителей (законных представителей) в воспитании детей, охране и укреплении их здоровья, вовлечение семей непосредственно в образовательную деятельность и др.;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 взаимодействию с семьей (участие семьи в образовательной деятельности, удовлетворенность семьи образовательными услугами, индивидуальная поддержка развития детей в семье) – доля ДОО, в которых организовано взаимодействие с семьей: число родителей, участвующих в образовательной деятельности ДОО; удовлетворенность родителей качеством дошкольного образования; наличие индивидуальной поддержки развития детей в семье;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202A">
        <w:rPr>
          <w:rFonts w:ascii="Times New Roman" w:hAnsi="Times New Roman" w:cs="Times New Roman"/>
          <w:sz w:val="28"/>
          <w:szCs w:val="28"/>
        </w:rPr>
        <w:t>– по обеспечению здоровья, безопасности и качеству услуг по присмотру и уходу – доля ДОО, в которых созданы условия по обеспечению здоровья, безопасности и качеству услуг по присмотру и уходу за детьми (состояние здоровья воспитанников; в ДОО созданы санитарно-гигиенические условия; в ДОО проводятся мероприятия по сохранению и укреплению здоровья; в ДОО организован процесс питания в соответствии с установленными требованиями;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в ДОО организовано медицинское обслуживание; обеспечена безопасность внутреннего помещения ДОО (группового и </w:t>
      </w:r>
      <w:proofErr w:type="spellStart"/>
      <w:r w:rsidRPr="00F6202A">
        <w:rPr>
          <w:rFonts w:ascii="Times New Roman" w:hAnsi="Times New Roman" w:cs="Times New Roman"/>
          <w:sz w:val="28"/>
          <w:szCs w:val="28"/>
        </w:rPr>
        <w:t>внегруппового</w:t>
      </w:r>
      <w:proofErr w:type="spellEnd"/>
      <w:r w:rsidRPr="00F6202A">
        <w:rPr>
          <w:rFonts w:ascii="Times New Roman" w:hAnsi="Times New Roman" w:cs="Times New Roman"/>
          <w:sz w:val="28"/>
          <w:szCs w:val="28"/>
        </w:rPr>
        <w:t xml:space="preserve">); обеспечена безопасность территории ДОО для прогулок на свежем воздухе; проводится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 xml:space="preserve"> чрезвычайными ситуациями и несчастными случаями);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5.8.4. Методы сбора определяют порядок получения информации о состоянии показателей системы качества дошкольного образования. </w:t>
      </w:r>
      <w:r w:rsidRPr="00F6202A">
        <w:rPr>
          <w:rFonts w:ascii="Times New Roman" w:hAnsi="Times New Roman" w:cs="Times New Roman"/>
          <w:spacing w:val="-5"/>
          <w:sz w:val="28"/>
          <w:szCs w:val="28"/>
        </w:rPr>
        <w:t>К ним относятся: методы сбора статистической информации в т.ч. с использованием федеральных и региональных информационных систем, наблюдение, анкетирование, запросы, аналитические методы.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5.8.5. Мониторинг состояния системы качества дошкольного образования направлен на получение информации по всем показателям, используемым в системе. Мониторинги (цели, задачи, периоды проведения, показатели, методы сбора информации) оформляются приказами МКУ «</w:t>
      </w:r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</w:t>
      </w:r>
      <w:r w:rsidRPr="00F6202A">
        <w:rPr>
          <w:rFonts w:ascii="Times New Roman" w:hAnsi="Times New Roman" w:cs="Times New Roman"/>
          <w:sz w:val="28"/>
          <w:szCs w:val="28"/>
        </w:rPr>
        <w:t>УО».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5.8.6. Комплексный анализ результатов мониторинга обеспечивает динамику изменения показателей качества дошкольного образования, выявление актуальных и «проблемных» направлений.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5.8.7. Итогом анализа каждого из показателей является разработка адресных рекомендаций. Виды адресных рекомендаций: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адресные рекомендации, разработанные с учетом анализа результатов мониторинга показателей (могут фиксироваться в аналитических справках, протоколах и т.д.);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рекомендации по использованию успешных практик, разработанных с учетом анализа результатов мониторинга показателей;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методические и иные материалы, разработанные с учетом анализа результатов мониторинга показателей.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Адресные рекомендации могут быть направлены: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руководителю, заместителю и педагогам ДОО;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руководителю и педагогам муниципальных методических объединений.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5.8.8. Комплекс мер – мероприятия, направленные </w:t>
      </w:r>
      <w:proofErr w:type="gramStart"/>
      <w:r w:rsidRPr="00F620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202A">
        <w:rPr>
          <w:rFonts w:ascii="Times New Roman" w:hAnsi="Times New Roman" w:cs="Times New Roman"/>
          <w:sz w:val="28"/>
          <w:szCs w:val="28"/>
        </w:rPr>
        <w:t>: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образовательных программ дошкольного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профессиональное развитие педагогических работников дошкольного образования;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lastRenderedPageBreak/>
        <w:t>– повышение качества образовательных условий в дошкольных образовательных организациях;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повышение качества дошкольного образования для детей с ОВЗ;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>– развитие механизмов управления качеством дошкольного образования.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5.8.9. Управленческие решения принимаются по результатам проведенного анализа и также направлены на повышение качества дошкольного образования. Оформляются постановлениями администрации 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6202A">
        <w:rPr>
          <w:rFonts w:ascii="Times New Roman" w:hAnsi="Times New Roman" w:cs="Times New Roman"/>
          <w:sz w:val="28"/>
          <w:szCs w:val="28"/>
        </w:rPr>
        <w:t xml:space="preserve">, приказами МКУ </w:t>
      </w:r>
      <w:r w:rsidR="00BC5A0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F6202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217FF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="009217FF">
        <w:rPr>
          <w:rFonts w:ascii="Times New Roman" w:hAnsi="Times New Roman" w:cs="Times New Roman"/>
          <w:sz w:val="28"/>
          <w:szCs w:val="28"/>
        </w:rPr>
        <w:t xml:space="preserve"> УО</w:t>
      </w:r>
      <w:r w:rsidRPr="00F6202A">
        <w:rPr>
          <w:rFonts w:ascii="Times New Roman" w:hAnsi="Times New Roman" w:cs="Times New Roman"/>
          <w:sz w:val="28"/>
          <w:szCs w:val="28"/>
        </w:rPr>
        <w:t>».</w:t>
      </w:r>
    </w:p>
    <w:p w:rsidR="00F6202A" w:rsidRPr="00F6202A" w:rsidRDefault="00F6202A" w:rsidP="00F6202A">
      <w:pPr>
        <w:pStyle w:val="aff1"/>
        <w:jc w:val="both"/>
        <w:rPr>
          <w:rFonts w:ascii="Times New Roman" w:hAnsi="Times New Roman" w:cs="Times New Roman"/>
          <w:sz w:val="28"/>
          <w:szCs w:val="28"/>
        </w:rPr>
      </w:pPr>
      <w:r w:rsidRPr="00F6202A">
        <w:rPr>
          <w:rFonts w:ascii="Times New Roman" w:hAnsi="Times New Roman" w:cs="Times New Roman"/>
          <w:sz w:val="28"/>
          <w:szCs w:val="28"/>
        </w:rPr>
        <w:t xml:space="preserve">5.8.10. Анализ эффективности принятых управленческих решений и комплекса мер осуществляется на основе результатов мониторинга в течение календарного года, следующего за их принятием. </w:t>
      </w:r>
    </w:p>
    <w:p w:rsidR="00F6202A" w:rsidRPr="00FA2EF8" w:rsidRDefault="00F6202A" w:rsidP="00F6202A">
      <w:pPr>
        <w:suppressAutoHyphens/>
        <w:rPr>
          <w:sz w:val="28"/>
          <w:szCs w:val="28"/>
          <w:lang w:eastAsia="ar-SA"/>
        </w:rPr>
      </w:pPr>
    </w:p>
    <w:p w:rsidR="002945D1" w:rsidRPr="002945D1" w:rsidRDefault="002945D1" w:rsidP="00F6202A">
      <w:pPr>
        <w:pStyle w:val="a4"/>
        <w:ind w:left="-426" w:firstLine="568"/>
        <w:jc w:val="both"/>
        <w:rPr>
          <w:rFonts w:ascii="Times New Roman" w:hAnsi="Times New Roman" w:cs="Times New Roman"/>
          <w:sz w:val="28"/>
        </w:rPr>
      </w:pPr>
    </w:p>
    <w:sectPr w:rsidR="002945D1" w:rsidRPr="002945D1" w:rsidSect="00B14478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142A2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382D3D"/>
    <w:multiLevelType w:val="hybridMultilevel"/>
    <w:tmpl w:val="864EE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334C0"/>
    <w:rsid w:val="000334C0"/>
    <w:rsid w:val="002167CC"/>
    <w:rsid w:val="002945D1"/>
    <w:rsid w:val="00483F5D"/>
    <w:rsid w:val="00637E74"/>
    <w:rsid w:val="00870438"/>
    <w:rsid w:val="00872458"/>
    <w:rsid w:val="009217FF"/>
    <w:rsid w:val="00941C42"/>
    <w:rsid w:val="009F3ACF"/>
    <w:rsid w:val="00AD7A5C"/>
    <w:rsid w:val="00B14478"/>
    <w:rsid w:val="00BC5A09"/>
    <w:rsid w:val="00C24349"/>
    <w:rsid w:val="00D54656"/>
    <w:rsid w:val="00E72FA8"/>
    <w:rsid w:val="00F62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58"/>
  </w:style>
  <w:style w:type="paragraph" w:styleId="1">
    <w:name w:val="heading 1"/>
    <w:basedOn w:val="a0"/>
    <w:next w:val="a0"/>
    <w:link w:val="10"/>
    <w:uiPriority w:val="1"/>
    <w:qFormat/>
    <w:rsid w:val="00F6202A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0"/>
    <w:next w:val="a0"/>
    <w:link w:val="30"/>
    <w:qFormat/>
    <w:rsid w:val="00F6202A"/>
    <w:pPr>
      <w:keepNext/>
      <w:spacing w:after="0" w:line="120" w:lineRule="atLeast"/>
      <w:outlineLvl w:val="2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6">
    <w:name w:val="heading 6"/>
    <w:basedOn w:val="a0"/>
    <w:next w:val="a0"/>
    <w:link w:val="60"/>
    <w:qFormat/>
    <w:rsid w:val="00F6202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1"/>
    <w:qFormat/>
    <w:rsid w:val="000334C0"/>
    <w:pPr>
      <w:ind w:left="720"/>
      <w:contextualSpacing/>
    </w:pPr>
  </w:style>
  <w:style w:type="character" w:styleId="a5">
    <w:name w:val="Strong"/>
    <w:basedOn w:val="a1"/>
    <w:uiPriority w:val="22"/>
    <w:qFormat/>
    <w:rsid w:val="002945D1"/>
    <w:rPr>
      <w:b/>
      <w:bCs/>
    </w:rPr>
  </w:style>
  <w:style w:type="character" w:customStyle="1" w:styleId="10">
    <w:name w:val="Заголовок 1 Знак"/>
    <w:basedOn w:val="a1"/>
    <w:link w:val="1"/>
    <w:uiPriority w:val="1"/>
    <w:rsid w:val="00F6202A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1"/>
    <w:link w:val="3"/>
    <w:rsid w:val="00F6202A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F620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6">
    <w:name w:val="header"/>
    <w:basedOn w:val="a0"/>
    <w:link w:val="a7"/>
    <w:uiPriority w:val="99"/>
    <w:unhideWhenUsed/>
    <w:rsid w:val="00F6202A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1"/>
    <w:link w:val="a6"/>
    <w:uiPriority w:val="99"/>
    <w:rsid w:val="00F620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F6202A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1"/>
    <w:link w:val="a8"/>
    <w:uiPriority w:val="99"/>
    <w:rsid w:val="00F620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F620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ahoma" w:eastAsia="Calibri" w:hAnsi="Tahoma" w:cs="Times New Roman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F6202A"/>
    <w:rPr>
      <w:rFonts w:ascii="Tahoma" w:eastAsia="Calibri" w:hAnsi="Tahoma" w:cs="Times New Roman"/>
      <w:sz w:val="16"/>
      <w:szCs w:val="16"/>
    </w:rPr>
  </w:style>
  <w:style w:type="character" w:styleId="ac">
    <w:name w:val="Placeholder Text"/>
    <w:uiPriority w:val="99"/>
    <w:semiHidden/>
    <w:rsid w:val="00F6202A"/>
    <w:rPr>
      <w:color w:val="808080"/>
    </w:rPr>
  </w:style>
  <w:style w:type="paragraph" w:customStyle="1" w:styleId="ad">
    <w:name w:val="Знак Знак Знак"/>
    <w:basedOn w:val="a0"/>
    <w:uiPriority w:val="99"/>
    <w:rsid w:val="00F620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styleId="ae">
    <w:name w:val="Table Grid"/>
    <w:basedOn w:val="a2"/>
    <w:rsid w:val="00F620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Subtitle"/>
    <w:basedOn w:val="a0"/>
    <w:link w:val="af0"/>
    <w:qFormat/>
    <w:rsid w:val="00F6202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0">
    <w:name w:val="Подзаголовок Знак"/>
    <w:basedOn w:val="a1"/>
    <w:link w:val="af"/>
    <w:rsid w:val="00F620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1">
    <w:name w:val="Body Text"/>
    <w:basedOn w:val="a0"/>
    <w:link w:val="af2"/>
    <w:uiPriority w:val="1"/>
    <w:qFormat/>
    <w:rsid w:val="00F620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1"/>
    <w:link w:val="af1"/>
    <w:uiPriority w:val="1"/>
    <w:rsid w:val="00F620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rsid w:val="00F6202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1"/>
    <w:link w:val="2"/>
    <w:rsid w:val="00F6202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2"/>
    <w:next w:val="ae"/>
    <w:uiPriority w:val="99"/>
    <w:rsid w:val="00F62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620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2">
    <w:name w:val="Нет списка1"/>
    <w:next w:val="a3"/>
    <w:semiHidden/>
    <w:rsid w:val="00F6202A"/>
  </w:style>
  <w:style w:type="character" w:styleId="af3">
    <w:name w:val="page number"/>
    <w:rsid w:val="00F6202A"/>
  </w:style>
  <w:style w:type="paragraph" w:styleId="af4">
    <w:name w:val="Title"/>
    <w:basedOn w:val="a0"/>
    <w:link w:val="af5"/>
    <w:qFormat/>
    <w:rsid w:val="00F6202A"/>
    <w:pPr>
      <w:tabs>
        <w:tab w:val="left" w:pos="779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f5">
    <w:name w:val="Название Знак"/>
    <w:basedOn w:val="a1"/>
    <w:link w:val="af4"/>
    <w:rsid w:val="00F6202A"/>
    <w:rPr>
      <w:rFonts w:ascii="Times New Roman" w:eastAsia="Times New Roman" w:hAnsi="Times New Roman" w:cs="Times New Roman"/>
      <w:b/>
      <w:szCs w:val="20"/>
      <w:lang w:eastAsia="ru-RU"/>
    </w:rPr>
  </w:style>
  <w:style w:type="table" w:customStyle="1" w:styleId="21">
    <w:name w:val="Сетка таблицы2"/>
    <w:basedOn w:val="a2"/>
    <w:next w:val="ae"/>
    <w:rsid w:val="00F62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Знак Знак Знак Знак"/>
    <w:basedOn w:val="a0"/>
    <w:rsid w:val="00F620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Прижатый влево"/>
    <w:basedOn w:val="a0"/>
    <w:next w:val="a0"/>
    <w:rsid w:val="00F62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8">
    <w:name w:val="Нормальный (таблица)"/>
    <w:basedOn w:val="a0"/>
    <w:next w:val="a0"/>
    <w:rsid w:val="00F620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customStyle="1" w:styleId="110">
    <w:name w:val="Сетка таблицы11"/>
    <w:basedOn w:val="a2"/>
    <w:next w:val="ae"/>
    <w:uiPriority w:val="99"/>
    <w:rsid w:val="00F620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semiHidden/>
    <w:rsid w:val="00F6202A"/>
    <w:rPr>
      <w:sz w:val="16"/>
      <w:szCs w:val="16"/>
    </w:rPr>
  </w:style>
  <w:style w:type="paragraph" w:styleId="afa">
    <w:name w:val="annotation text"/>
    <w:basedOn w:val="a0"/>
    <w:link w:val="afb"/>
    <w:semiHidden/>
    <w:rsid w:val="00F62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semiHidden/>
    <w:rsid w:val="00F620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semiHidden/>
    <w:rsid w:val="00F6202A"/>
    <w:rPr>
      <w:b/>
      <w:bCs/>
    </w:rPr>
  </w:style>
  <w:style w:type="character" w:customStyle="1" w:styleId="afd">
    <w:name w:val="Тема примечания Знак"/>
    <w:basedOn w:val="afb"/>
    <w:link w:val="afc"/>
    <w:semiHidden/>
    <w:rsid w:val="00F6202A"/>
    <w:rPr>
      <w:b/>
      <w:bCs/>
    </w:rPr>
  </w:style>
  <w:style w:type="paragraph" w:customStyle="1" w:styleId="ConsPlusTitle">
    <w:name w:val="ConsPlusTitle"/>
    <w:rsid w:val="00F620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e">
    <w:name w:val="Normal (Web)"/>
    <w:basedOn w:val="a0"/>
    <w:uiPriority w:val="99"/>
    <w:rsid w:val="00F6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Plain Text"/>
    <w:basedOn w:val="a0"/>
    <w:link w:val="aff0"/>
    <w:rsid w:val="00F6202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0">
    <w:name w:val="Текст Знак"/>
    <w:basedOn w:val="a1"/>
    <w:link w:val="aff"/>
    <w:rsid w:val="00F620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3">
    <w:name w:val="toc 1"/>
    <w:basedOn w:val="a0"/>
    <w:next w:val="a0"/>
    <w:autoRedefine/>
    <w:uiPriority w:val="39"/>
    <w:rsid w:val="00F6202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F620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F6202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">
    <w:name w:val="List Bullet"/>
    <w:basedOn w:val="a0"/>
    <w:uiPriority w:val="99"/>
    <w:unhideWhenUsed/>
    <w:rsid w:val="00F6202A"/>
    <w:pPr>
      <w:widowControl w:val="0"/>
      <w:numPr>
        <w:numId w:val="2"/>
      </w:numPr>
      <w:autoSpaceDE w:val="0"/>
      <w:autoSpaceDN w:val="0"/>
      <w:spacing w:after="0" w:line="240" w:lineRule="auto"/>
      <w:contextualSpacing/>
    </w:pPr>
    <w:rPr>
      <w:rFonts w:ascii="Times New Roman" w:eastAsia="Times New Roman" w:hAnsi="Times New Roman" w:cs="Times New Roman"/>
    </w:rPr>
  </w:style>
  <w:style w:type="paragraph" w:styleId="aff1">
    <w:name w:val="No Spacing"/>
    <w:uiPriority w:val="1"/>
    <w:qFormat/>
    <w:rsid w:val="00F6202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3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2797</TotalTime>
  <Pages>1</Pages>
  <Words>9684</Words>
  <Characters>55205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64760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7</cp:revision>
  <dcterms:created xsi:type="dcterms:W3CDTF">2022-06-24T11:52:00Z</dcterms:created>
  <dcterms:modified xsi:type="dcterms:W3CDTF">2022-06-28T07:14:00Z</dcterms:modified>
</cp:coreProperties>
</file>